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A0B" w:rsidRDefault="00E52A0B" w:rsidP="00E52A0B">
      <w:pPr>
        <w:pStyle w:val="Default"/>
      </w:pPr>
    </w:p>
    <w:p w:rsidR="00E52A0B" w:rsidRDefault="00E52A0B" w:rsidP="00E52A0B">
      <w:pPr>
        <w:pStyle w:val="Pa0"/>
        <w:jc w:val="center"/>
        <w:rPr>
          <w:sz w:val="36"/>
          <w:szCs w:val="36"/>
        </w:rPr>
      </w:pPr>
      <w:r>
        <w:rPr>
          <w:rStyle w:val="A7"/>
          <w:rFonts w:cstheme="minorBidi"/>
          <w:color w:val="auto"/>
        </w:rPr>
        <w:t xml:space="preserve">CONCESSIONS </w:t>
      </w:r>
    </w:p>
    <w:p w:rsidR="00E52A0B" w:rsidRDefault="00E52A0B" w:rsidP="00E52A0B">
      <w:pPr>
        <w:pStyle w:val="Pa0"/>
        <w:jc w:val="center"/>
        <w:rPr>
          <w:rStyle w:val="A7"/>
          <w:rFonts w:cstheme="minorBidi"/>
          <w:color w:val="auto"/>
        </w:rPr>
      </w:pPr>
      <w:r>
        <w:rPr>
          <w:rStyle w:val="A7"/>
          <w:rFonts w:cstheme="minorBidi"/>
          <w:color w:val="auto"/>
        </w:rPr>
        <w:t xml:space="preserve">AND SPECIAL EXHIBITS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The Blaine County Fair will not be responsible in any way for any </w:t>
      </w:r>
      <w:r w:rsidRPr="00E52A0B">
        <w:rPr>
          <w:rStyle w:val="A9"/>
          <w:color w:val="auto"/>
        </w:rPr>
        <w:t xml:space="preserve">loss, damage or injury of any character to any property, article, animal, or person while the same is on the Fairgrounds. Presentation of said property shall be deemed acceptance of this rule.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Entries may be in person or in writing any time on/or before </w:t>
      </w:r>
      <w:r w:rsidRPr="00E52A0B">
        <w:rPr>
          <w:rStyle w:val="A9"/>
          <w:color w:val="auto"/>
        </w:rPr>
        <w:t xml:space="preserve">twenty-one days prior to the commencement of Fair.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All concessions and special exhibits must remain on the grounds </w:t>
      </w:r>
      <w:r w:rsidRPr="00E52A0B">
        <w:rPr>
          <w:rStyle w:val="A9"/>
          <w:color w:val="auto"/>
        </w:rPr>
        <w:t xml:space="preserve">throughout the Fair, leaving when the Fair is over unless other arrangements have been approved by the Fair Board.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All concessions and special exhibits with displays are required to </w:t>
      </w:r>
      <w:r w:rsidRPr="00E52A0B">
        <w:rPr>
          <w:rStyle w:val="A9"/>
          <w:color w:val="auto"/>
        </w:rPr>
        <w:t xml:space="preserve">have close personal attention. Concessions and exhibits not properly attended to will be removed from the premises.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All concessions and special exhibits must secure a contract from the </w:t>
      </w:r>
      <w:r w:rsidRPr="00E52A0B">
        <w:rPr>
          <w:rStyle w:val="A9"/>
          <w:color w:val="auto"/>
        </w:rPr>
        <w:t xml:space="preserve">Fair Board and must occupy such spaces as are assigned to them. Concession and exhibit materials must be removed within two days after fair or they become property of the County, unless arrangements have been approved.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Concession stands are required to be neat and substantial in </w:t>
      </w:r>
      <w:r w:rsidRPr="00E52A0B">
        <w:rPr>
          <w:rStyle w:val="A9"/>
          <w:color w:val="auto"/>
        </w:rPr>
        <w:t xml:space="preserve">appearance and must comply with local and state Health Department regulations. </w:t>
      </w:r>
    </w:p>
    <w:p w:rsidR="00E52A0B" w:rsidRPr="00E52A0B" w:rsidRDefault="00E52A0B" w:rsidP="00E52A0B">
      <w:pPr>
        <w:pStyle w:val="Default"/>
      </w:pPr>
    </w:p>
    <w:p w:rsidR="00E52A0B" w:rsidRDefault="00E52A0B" w:rsidP="00E52A0B">
      <w:pPr>
        <w:pStyle w:val="Pa1"/>
        <w:numPr>
          <w:ilvl w:val="0"/>
          <w:numId w:val="1"/>
        </w:numPr>
        <w:rPr>
          <w:rStyle w:val="A9"/>
          <w:color w:val="auto"/>
        </w:rPr>
      </w:pPr>
      <w:r>
        <w:rPr>
          <w:rStyle w:val="A9"/>
          <w:color w:val="auto"/>
        </w:rPr>
        <w:t xml:space="preserve">No contract will be issued to any exhibitor or concessionaire </w:t>
      </w:r>
      <w:r w:rsidRPr="00E52A0B">
        <w:rPr>
          <w:rStyle w:val="A9"/>
          <w:color w:val="auto"/>
        </w:rPr>
        <w:t>presenting any exhibit deemed to be unethical or objectionable. Any holder of concessions, who violates any law of the State or regulation of the Fair, shall forfeit his/her space. All fees for exhibit space and admission shall be forfeited.</w:t>
      </w:r>
    </w:p>
    <w:p w:rsidR="00E52A0B" w:rsidRPr="00E52A0B" w:rsidRDefault="00E52A0B" w:rsidP="00E52A0B">
      <w:pPr>
        <w:pStyle w:val="Pa1"/>
        <w:ind w:left="720"/>
        <w:rPr>
          <w:rFonts w:ascii="Futura Std Medium" w:hAnsi="Futura Std Medium" w:cs="Futura Std Medium"/>
          <w:sz w:val="21"/>
          <w:szCs w:val="21"/>
        </w:rPr>
      </w:pPr>
      <w:r w:rsidRPr="00E52A0B">
        <w:rPr>
          <w:rStyle w:val="A9"/>
          <w:color w:val="auto"/>
        </w:rPr>
        <w:t xml:space="preserve"> </w:t>
      </w:r>
    </w:p>
    <w:p w:rsidR="00641CCF" w:rsidRDefault="00E52A0B" w:rsidP="00E52A0B">
      <w:pPr>
        <w:pStyle w:val="Pa1"/>
        <w:numPr>
          <w:ilvl w:val="0"/>
          <w:numId w:val="1"/>
        </w:numPr>
        <w:rPr>
          <w:rStyle w:val="A9"/>
          <w:color w:val="auto"/>
        </w:rPr>
      </w:pPr>
      <w:r>
        <w:rPr>
          <w:rStyle w:val="A9"/>
          <w:color w:val="auto"/>
        </w:rPr>
        <w:t xml:space="preserve">The posting or distribution of posters, handbills, and other advertising </w:t>
      </w:r>
      <w:r w:rsidRPr="00E52A0B">
        <w:rPr>
          <w:rStyle w:val="A9"/>
          <w:color w:val="auto"/>
        </w:rPr>
        <w:t>material is prohibited except from the booth of licensed exhibitors and concessionaires.</w:t>
      </w:r>
    </w:p>
    <w:p w:rsidR="00E52A0B" w:rsidRDefault="00E52A0B">
      <w:pPr>
        <w:rPr>
          <w:rFonts w:ascii="Rockwell Extra Bold" w:hAnsi="Rockwell Extra Bold" w:cs="Rockwell Extra Bold"/>
          <w:color w:val="000000"/>
          <w:sz w:val="24"/>
          <w:szCs w:val="24"/>
        </w:rPr>
      </w:pPr>
      <w:r>
        <w:br w:type="page"/>
      </w:r>
    </w:p>
    <w:p w:rsidR="00E52A0B" w:rsidRDefault="00E52A0B" w:rsidP="00E52A0B">
      <w:pPr>
        <w:pStyle w:val="Default"/>
      </w:pPr>
    </w:p>
    <w:p w:rsidR="00E52A0B" w:rsidRDefault="00E52A0B" w:rsidP="00E52A0B">
      <w:pPr>
        <w:pStyle w:val="Pa0"/>
        <w:jc w:val="center"/>
        <w:rPr>
          <w:rStyle w:val="A7"/>
          <w:rFonts w:cstheme="minorBidi"/>
          <w:color w:val="auto"/>
        </w:rPr>
      </w:pPr>
      <w:r>
        <w:rPr>
          <w:rStyle w:val="A7"/>
          <w:rFonts w:cstheme="minorBidi"/>
          <w:color w:val="auto"/>
        </w:rPr>
        <w:t xml:space="preserve">GENERAL RULES </w:t>
      </w:r>
      <w:bookmarkStart w:id="0" w:name="_GoBack"/>
      <w:bookmarkEnd w:id="0"/>
    </w:p>
    <w:p w:rsidR="00E52A0B" w:rsidRPr="00E52A0B" w:rsidRDefault="00E52A0B" w:rsidP="00E52A0B">
      <w:pPr>
        <w:pStyle w:val="Default"/>
      </w:pPr>
    </w:p>
    <w:p w:rsidR="00E52A0B" w:rsidRDefault="00E52A0B" w:rsidP="00E52A0B">
      <w:pPr>
        <w:pStyle w:val="Pa1"/>
        <w:numPr>
          <w:ilvl w:val="0"/>
          <w:numId w:val="2"/>
        </w:numPr>
        <w:rPr>
          <w:rStyle w:val="A9"/>
          <w:color w:val="auto"/>
        </w:rPr>
      </w:pPr>
      <w:r>
        <w:rPr>
          <w:rStyle w:val="A9"/>
          <w:color w:val="auto"/>
        </w:rPr>
        <w:t xml:space="preserve">The Blaine County Fair will not be responsible in any way for any loss, </w:t>
      </w:r>
      <w:r w:rsidRPr="00E52A0B">
        <w:rPr>
          <w:rStyle w:val="A9"/>
          <w:color w:val="auto"/>
        </w:rPr>
        <w:t xml:space="preserve">damage or injury of any character to any property, article, animal or person while the same is on the Fairgrounds. </w:t>
      </w:r>
    </w:p>
    <w:p w:rsidR="00E52A0B" w:rsidRPr="00E52A0B" w:rsidRDefault="00E52A0B" w:rsidP="00E52A0B">
      <w:pPr>
        <w:pStyle w:val="Default"/>
      </w:pPr>
    </w:p>
    <w:p w:rsidR="00E52A0B" w:rsidRDefault="00E52A0B" w:rsidP="00E52A0B">
      <w:pPr>
        <w:pStyle w:val="Pa1"/>
        <w:numPr>
          <w:ilvl w:val="0"/>
          <w:numId w:val="2"/>
        </w:numPr>
        <w:rPr>
          <w:rStyle w:val="A9"/>
          <w:color w:val="auto"/>
        </w:rPr>
      </w:pPr>
      <w:r>
        <w:rPr>
          <w:rStyle w:val="A9"/>
          <w:color w:val="auto"/>
        </w:rPr>
        <w:t xml:space="preserve">Any person remaining on the grounds, or overnight, must have on </w:t>
      </w:r>
      <w:r w:rsidRPr="00E52A0B">
        <w:rPr>
          <w:rStyle w:val="A9"/>
          <w:color w:val="auto"/>
        </w:rPr>
        <w:t xml:space="preserve">his/her person a name ID card. This name card must be kept with person at all times, no exceptions. If person is a minor, they must be accompanied by an adult. </w:t>
      </w:r>
    </w:p>
    <w:p w:rsidR="00E52A0B" w:rsidRPr="00E52A0B" w:rsidRDefault="00E52A0B" w:rsidP="00E52A0B">
      <w:pPr>
        <w:pStyle w:val="Default"/>
      </w:pPr>
    </w:p>
    <w:p w:rsidR="00E52A0B" w:rsidRDefault="00E52A0B" w:rsidP="00E52A0B">
      <w:pPr>
        <w:pStyle w:val="Pa1"/>
        <w:numPr>
          <w:ilvl w:val="0"/>
          <w:numId w:val="2"/>
        </w:numPr>
        <w:rPr>
          <w:rStyle w:val="A9"/>
          <w:color w:val="auto"/>
        </w:rPr>
      </w:pPr>
      <w:r>
        <w:rPr>
          <w:rStyle w:val="A9"/>
          <w:color w:val="auto"/>
        </w:rPr>
        <w:t xml:space="preserve">No dogs will be allowed on the Fairgrounds unless entered in a </w:t>
      </w:r>
      <w:r w:rsidRPr="00E52A0B">
        <w:rPr>
          <w:rStyle w:val="A9"/>
          <w:color w:val="auto"/>
        </w:rPr>
        <w:t xml:space="preserve">competition. Working dogs will be allowed. </w:t>
      </w:r>
    </w:p>
    <w:p w:rsidR="00E52A0B" w:rsidRPr="00E52A0B" w:rsidRDefault="00E52A0B" w:rsidP="00E52A0B">
      <w:pPr>
        <w:pStyle w:val="Default"/>
      </w:pPr>
    </w:p>
    <w:p w:rsidR="00E52A0B" w:rsidRDefault="00E52A0B" w:rsidP="00E52A0B">
      <w:pPr>
        <w:pStyle w:val="Pa1"/>
        <w:numPr>
          <w:ilvl w:val="0"/>
          <w:numId w:val="2"/>
        </w:numPr>
        <w:rPr>
          <w:rStyle w:val="A9"/>
          <w:color w:val="auto"/>
        </w:rPr>
      </w:pPr>
      <w:r>
        <w:rPr>
          <w:rStyle w:val="A9"/>
          <w:color w:val="auto"/>
        </w:rPr>
        <w:t xml:space="preserve">ATV/GOLF CARTS/ MOTORCYCLE/BICYCLES are not allowed on </w:t>
      </w:r>
      <w:r w:rsidRPr="00E52A0B">
        <w:rPr>
          <w:rStyle w:val="A9"/>
          <w:color w:val="auto"/>
        </w:rPr>
        <w:t xml:space="preserve">or about the Fairgrounds. </w:t>
      </w:r>
    </w:p>
    <w:p w:rsidR="00E52A0B" w:rsidRPr="00E52A0B" w:rsidRDefault="00E52A0B" w:rsidP="00E52A0B">
      <w:pPr>
        <w:pStyle w:val="Default"/>
      </w:pPr>
    </w:p>
    <w:p w:rsidR="00E52A0B" w:rsidRDefault="00E52A0B" w:rsidP="00E52A0B">
      <w:pPr>
        <w:pStyle w:val="Pa1"/>
        <w:numPr>
          <w:ilvl w:val="0"/>
          <w:numId w:val="2"/>
        </w:numPr>
        <w:rPr>
          <w:rStyle w:val="A9"/>
          <w:color w:val="auto"/>
        </w:rPr>
      </w:pPr>
      <w:r w:rsidRPr="00E52A0B">
        <w:rPr>
          <w:rStyle w:val="A9"/>
          <w:color w:val="auto"/>
        </w:rPr>
        <w:t xml:space="preserve">No drugs or alcohol will be allowed on Fairground property. </w:t>
      </w:r>
    </w:p>
    <w:p w:rsidR="00E52A0B" w:rsidRPr="00E52A0B" w:rsidRDefault="00E52A0B" w:rsidP="00E52A0B">
      <w:pPr>
        <w:pStyle w:val="Default"/>
      </w:pPr>
    </w:p>
    <w:p w:rsidR="00E52A0B" w:rsidRDefault="00E52A0B" w:rsidP="00E52A0B">
      <w:pPr>
        <w:pStyle w:val="Pa1"/>
        <w:numPr>
          <w:ilvl w:val="0"/>
          <w:numId w:val="2"/>
        </w:numPr>
        <w:rPr>
          <w:rStyle w:val="A9"/>
          <w:color w:val="auto"/>
        </w:rPr>
      </w:pPr>
      <w:r w:rsidRPr="00E52A0B">
        <w:rPr>
          <w:rStyle w:val="A9"/>
          <w:color w:val="auto"/>
        </w:rPr>
        <w:t>No unethical or immoral activity will be tolerated on the Fairgrounds.</w:t>
      </w:r>
    </w:p>
    <w:p w:rsidR="00E52A0B" w:rsidRPr="00E52A0B" w:rsidRDefault="00E52A0B" w:rsidP="00E52A0B">
      <w:pPr>
        <w:pStyle w:val="Default"/>
      </w:pPr>
    </w:p>
    <w:p w:rsidR="00E52A0B" w:rsidRPr="00E52A0B" w:rsidRDefault="00E52A0B" w:rsidP="00E52A0B">
      <w:pPr>
        <w:pStyle w:val="Pa1"/>
        <w:numPr>
          <w:ilvl w:val="0"/>
          <w:numId w:val="2"/>
        </w:numPr>
        <w:rPr>
          <w:rFonts w:ascii="Futura Std Medium" w:hAnsi="Futura Std Medium" w:cs="Futura Std Medium"/>
          <w:sz w:val="21"/>
          <w:szCs w:val="21"/>
        </w:rPr>
      </w:pPr>
      <w:r w:rsidRPr="00E52A0B">
        <w:rPr>
          <w:rStyle w:val="A9"/>
          <w:color w:val="auto"/>
        </w:rPr>
        <w:t>Violation of any rule can and may result in immediate dismissal of Fair participation and/or prosecution of said violator.</w:t>
      </w:r>
    </w:p>
    <w:sectPr w:rsidR="00E52A0B" w:rsidRPr="00E5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53C2"/>
    <w:multiLevelType w:val="hybridMultilevel"/>
    <w:tmpl w:val="68FA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F0AAE"/>
    <w:multiLevelType w:val="hybridMultilevel"/>
    <w:tmpl w:val="281052B2"/>
    <w:lvl w:ilvl="0" w:tplc="04090001">
      <w:start w:val="1"/>
      <w:numFmt w:val="bullet"/>
      <w:lvlText w:val=""/>
      <w:lvlJc w:val="left"/>
      <w:pPr>
        <w:ind w:left="720" w:hanging="360"/>
      </w:pPr>
      <w:rPr>
        <w:rFonts w:ascii="Symbol" w:hAnsi="Symbol" w:hint="default"/>
      </w:rPr>
    </w:lvl>
    <w:lvl w:ilvl="1" w:tplc="C14CF5A0">
      <w:numFmt w:val="bullet"/>
      <w:lvlText w:val="•"/>
      <w:lvlJc w:val="left"/>
      <w:pPr>
        <w:ind w:left="1440" w:hanging="360"/>
      </w:pPr>
      <w:rPr>
        <w:rFonts w:ascii="Futura Std Medium" w:eastAsiaTheme="minorHAnsi" w:hAnsi="Futura Std Medium" w:cs="Futura Std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B"/>
    <w:rsid w:val="005F6149"/>
    <w:rsid w:val="00641CCF"/>
    <w:rsid w:val="00E5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A3C17-94C3-4B9E-9040-75F23666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A0B"/>
    <w:pPr>
      <w:autoSpaceDE w:val="0"/>
      <w:autoSpaceDN w:val="0"/>
      <w:adjustRightInd w:val="0"/>
      <w:spacing w:after="0" w:line="240" w:lineRule="auto"/>
    </w:pPr>
    <w:rPr>
      <w:rFonts w:ascii="Rockwell Extra Bold" w:hAnsi="Rockwell Extra Bold" w:cs="Rockwell Extra Bold"/>
      <w:color w:val="000000"/>
      <w:sz w:val="24"/>
      <w:szCs w:val="24"/>
    </w:rPr>
  </w:style>
  <w:style w:type="paragraph" w:customStyle="1" w:styleId="Pa0">
    <w:name w:val="Pa0"/>
    <w:basedOn w:val="Default"/>
    <w:next w:val="Default"/>
    <w:uiPriority w:val="99"/>
    <w:rsid w:val="00E52A0B"/>
    <w:pPr>
      <w:spacing w:line="241" w:lineRule="atLeast"/>
    </w:pPr>
    <w:rPr>
      <w:rFonts w:cstheme="minorBidi"/>
      <w:color w:val="auto"/>
    </w:rPr>
  </w:style>
  <w:style w:type="character" w:customStyle="1" w:styleId="A7">
    <w:name w:val="A7"/>
    <w:uiPriority w:val="99"/>
    <w:rsid w:val="00E52A0B"/>
    <w:rPr>
      <w:rFonts w:cs="Rockwell Extra Bold"/>
      <w:b/>
      <w:bCs/>
      <w:color w:val="000000"/>
      <w:sz w:val="36"/>
      <w:szCs w:val="36"/>
    </w:rPr>
  </w:style>
  <w:style w:type="paragraph" w:customStyle="1" w:styleId="Pa1">
    <w:name w:val="Pa1"/>
    <w:basedOn w:val="Default"/>
    <w:next w:val="Default"/>
    <w:uiPriority w:val="99"/>
    <w:rsid w:val="00E52A0B"/>
    <w:pPr>
      <w:spacing w:line="241" w:lineRule="atLeast"/>
    </w:pPr>
    <w:rPr>
      <w:rFonts w:cstheme="minorBidi"/>
      <w:color w:val="auto"/>
    </w:rPr>
  </w:style>
  <w:style w:type="character" w:customStyle="1" w:styleId="A9">
    <w:name w:val="A9"/>
    <w:uiPriority w:val="99"/>
    <w:rsid w:val="00E52A0B"/>
    <w:rPr>
      <w:rFonts w:ascii="Futura Std Medium" w:hAnsi="Futura Std Medium" w:cs="Futura Std Medium"/>
      <w:color w:val="000000"/>
      <w:sz w:val="21"/>
      <w:szCs w:val="21"/>
    </w:rPr>
  </w:style>
  <w:style w:type="paragraph" w:customStyle="1" w:styleId="Pa8">
    <w:name w:val="Pa8"/>
    <w:basedOn w:val="Default"/>
    <w:next w:val="Default"/>
    <w:uiPriority w:val="99"/>
    <w:rsid w:val="00E52A0B"/>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Drage</dc:creator>
  <cp:keywords/>
  <dc:description/>
  <cp:lastModifiedBy>B Patterson</cp:lastModifiedBy>
  <cp:revision>2</cp:revision>
  <dcterms:created xsi:type="dcterms:W3CDTF">2017-05-26T17:38:00Z</dcterms:created>
  <dcterms:modified xsi:type="dcterms:W3CDTF">2017-05-26T17:38:00Z</dcterms:modified>
</cp:coreProperties>
</file>